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07A" w:rsidRPr="00977739" w:rsidRDefault="005D107A" w:rsidP="0006383C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977739">
        <w:rPr>
          <w:rFonts w:ascii="Times New Roman" w:hAnsi="Times New Roman" w:cs="Times New Roman"/>
          <w:b/>
          <w:sz w:val="16"/>
          <w:szCs w:val="16"/>
        </w:rPr>
        <w:t>Table S1 Characteristics of included cross-sectional studies</w:t>
      </w:r>
    </w:p>
    <w:tbl>
      <w:tblPr>
        <w:tblStyle w:val="a3"/>
        <w:tblpPr w:leftFromText="180" w:rightFromText="180" w:vertAnchor="text" w:horzAnchor="margin" w:tblpY="22"/>
        <w:tblOverlap w:val="never"/>
        <w:tblW w:w="130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536"/>
        <w:gridCol w:w="987"/>
        <w:gridCol w:w="1148"/>
        <w:gridCol w:w="589"/>
        <w:gridCol w:w="693"/>
        <w:gridCol w:w="679"/>
        <w:gridCol w:w="693"/>
        <w:gridCol w:w="1007"/>
        <w:gridCol w:w="1019"/>
        <w:gridCol w:w="1052"/>
        <w:gridCol w:w="763"/>
        <w:gridCol w:w="1007"/>
        <w:gridCol w:w="699"/>
        <w:gridCol w:w="975"/>
      </w:tblGrid>
      <w:tr w:rsidR="00977739" w:rsidRPr="00977739" w:rsidTr="00977739">
        <w:trPr>
          <w:trHeight w:val="253"/>
        </w:trPr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Investigator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country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Number (case/control)</w:t>
            </w:r>
          </w:p>
        </w:tc>
        <w:tc>
          <w:tcPr>
            <w:tcW w:w="5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Age case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Age control</w:t>
            </w:r>
          </w:p>
        </w:tc>
        <w:tc>
          <w:tcPr>
            <w:tcW w:w="6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Male% case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Male% control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Recruitment (case)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Recruitment (control)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Mean HbA1c(mM)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T2DM period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Recruitment period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AHRQ</w:t>
            </w:r>
          </w:p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score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Outcome</w:t>
            </w:r>
          </w:p>
        </w:tc>
      </w:tr>
      <w:tr w:rsidR="005D107A" w:rsidRPr="00977739" w:rsidTr="00977739">
        <w:trPr>
          <w:trHeight w:val="253"/>
        </w:trPr>
        <w:tc>
          <w:tcPr>
            <w:tcW w:w="13041" w:type="dxa"/>
            <w:gridSpan w:val="1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b/>
                <w:sz w:val="16"/>
                <w:szCs w:val="16"/>
              </w:rPr>
              <w:t>PD/non-PD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Awuti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1]</w:t>
            </w:r>
          </w:p>
        </w:tc>
        <w:tc>
          <w:tcPr>
            <w:tcW w:w="536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453/509</w:t>
            </w:r>
          </w:p>
        </w:tc>
        <w:tc>
          <w:tcPr>
            <w:tcW w:w="58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78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58.4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41.6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Choi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America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12254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eastAsia="微软雅黑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NHANES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NHANES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Nesse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Netherland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217/320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Saito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4]</w:t>
            </w:r>
          </w:p>
        </w:tc>
        <w:tc>
          <w:tcPr>
            <w:tcW w:w="536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584</w:t>
            </w:r>
          </w:p>
        </w:tc>
        <w:tc>
          <w:tcPr>
            <w:tcW w:w="58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6m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D107A" w:rsidRPr="00977739" w:rsidTr="00977739">
        <w:trPr>
          <w:trHeight w:val="253"/>
        </w:trPr>
        <w:tc>
          <w:tcPr>
            <w:tcW w:w="13041" w:type="dxa"/>
            <w:gridSpan w:val="1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b/>
                <w:sz w:val="16"/>
                <w:szCs w:val="16"/>
              </w:rPr>
              <w:t>T2DM/non-T2DM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Abduljabbar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5]</w:t>
            </w:r>
          </w:p>
        </w:tc>
        <w:tc>
          <w:tcPr>
            <w:tcW w:w="536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Saudi Arabia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43/87</w:t>
            </w:r>
          </w:p>
        </w:tc>
        <w:tc>
          <w:tcPr>
            <w:tcW w:w="58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50.6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52.3</w:t>
            </w:r>
          </w:p>
        </w:tc>
        <w:tc>
          <w:tcPr>
            <w:tcW w:w="678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8.4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3.1y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Campus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6]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71/141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59.1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&gt;8y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Demmer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7]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152/2280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59.6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7.18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Hintao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8]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Thailand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105/103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54.3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53.3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49.5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49.5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Kaur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9]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182/1314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64.5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57.1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50.4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Khader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10]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Jordan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106/106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46.9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46.3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50.9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Kowall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11]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777/2145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56.9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44.8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6.66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Lan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12]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105/105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41.5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42.1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57.1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52.4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1-7y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Leong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13]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51/102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65.06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64.01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37.25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37.25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7.39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Leung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14]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161/364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64.1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63.6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2.5y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1.5m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1,5,6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Liao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15]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118/50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64.4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Liu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16]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106/440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&gt;65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&gt;65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47.2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&gt;6y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Lopez-</w:t>
            </w: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Lopez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17]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Spain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60.7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61.6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Mansour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18]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B5721B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="005D107A" w:rsidRPr="00977739">
              <w:rPr>
                <w:rFonts w:ascii="Times New Roman" w:hAnsi="Times New Roman" w:cs="Times New Roman"/>
                <w:sz w:val="16"/>
                <w:szCs w:val="16"/>
              </w:rPr>
              <w:t>raq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633/960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56.9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43.8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1y6m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Marotta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19]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Brazil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30/60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58.2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58.3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Mattout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20]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71/2061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54.5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59.1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48.7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8.45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Mohamed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21]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Norway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154/303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52.4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39.3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9y,&gt;1y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Morton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22]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24/24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46.8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45.8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62.5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7.9y, 2y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Nelson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23]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America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720/1553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Ou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24]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54/54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51.85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62.96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8y, &gt;1y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Patino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25]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Mexico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35/35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&gt;5y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Preshaw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26]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Sri Lankan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285/60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45.7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45.1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51.2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43.3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1,2,3,5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Qin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27]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52/48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64.27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65.08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63.46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58.33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1,2,3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Saito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28]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101/850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56.8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60.4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6.4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Saito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29]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131/62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Serrano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30]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Colombia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72/39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61.59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59.17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Sun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31]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657/649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68.5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67.9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45.81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45.92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&gt;5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Susanto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32]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Netherland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78/65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50.5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D/E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D/E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2,3,4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Tanwir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33]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88/80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41.8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41.3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Tsai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34]</w:t>
            </w:r>
          </w:p>
        </w:tc>
        <w:tc>
          <w:tcPr>
            <w:tcW w:w="536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987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148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303/4040</w:t>
            </w:r>
          </w:p>
        </w:tc>
        <w:tc>
          <w:tcPr>
            <w:tcW w:w="58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78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70.6</w:t>
            </w:r>
          </w:p>
        </w:tc>
        <w:tc>
          <w:tcPr>
            <w:tcW w:w="693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48.9</w:t>
            </w:r>
          </w:p>
        </w:tc>
        <w:tc>
          <w:tcPr>
            <w:tcW w:w="1005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NHANES III</w:t>
            </w:r>
          </w:p>
        </w:tc>
        <w:tc>
          <w:tcPr>
            <w:tcW w:w="101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NHANES III</w:t>
            </w:r>
          </w:p>
        </w:tc>
        <w:tc>
          <w:tcPr>
            <w:tcW w:w="1050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Wang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35]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Taiwan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193/8468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40.01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39.33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32.09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KCIS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KCIS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4.12y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Wang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36]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72.5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73.5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Yuan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37]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Taiwan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105/141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56.95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57.14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58.16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Zhang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38]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44/43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51.1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51.16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52.27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51.16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&gt;3y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Zhang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39]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60/90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86.35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86.93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7.27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&gt;5y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Zheng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40]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54/50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65.8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66.6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51.85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&gt;1y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Zhou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41]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63/63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60.24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61.68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44.44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42.86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8y,1-30y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1y2m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Zielinski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42]</w:t>
            </w:r>
          </w:p>
        </w:tc>
        <w:tc>
          <w:tcPr>
            <w:tcW w:w="53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987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America</w:t>
            </w:r>
          </w:p>
        </w:tc>
        <w:tc>
          <w:tcPr>
            <w:tcW w:w="114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32/40</w:t>
            </w:r>
          </w:p>
        </w:tc>
        <w:tc>
          <w:tcPr>
            <w:tcW w:w="5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67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9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105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763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5-15y</w:t>
            </w:r>
          </w:p>
        </w:tc>
        <w:tc>
          <w:tcPr>
            <w:tcW w:w="100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77739" w:rsidRPr="00977739" w:rsidTr="00977739">
        <w:trPr>
          <w:trHeight w:val="253"/>
        </w:trPr>
        <w:tc>
          <w:tcPr>
            <w:tcW w:w="1201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Zou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43]</w:t>
            </w:r>
          </w:p>
        </w:tc>
        <w:tc>
          <w:tcPr>
            <w:tcW w:w="536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94/420</w:t>
            </w:r>
          </w:p>
        </w:tc>
        <w:tc>
          <w:tcPr>
            <w:tcW w:w="58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52.36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50.82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54.25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63.57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5y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2y5m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</w:tbl>
    <w:p w:rsidR="005D107A" w:rsidRPr="00977739" w:rsidRDefault="005D107A" w:rsidP="0006383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jc w:val="both"/>
        <w:rPr>
          <w:rFonts w:ascii="Times New Roman" w:hAnsi="Times New Roman" w:cs="Times New Roman"/>
          <w:sz w:val="16"/>
          <w:szCs w:val="16"/>
        </w:rPr>
      </w:pPr>
      <w:r w:rsidRPr="00977739">
        <w:rPr>
          <w:rFonts w:ascii="Times New Roman" w:hAnsi="Times New Roman" w:cs="Times New Roman"/>
          <w:sz w:val="16"/>
          <w:szCs w:val="16"/>
        </w:rPr>
        <w:t xml:space="preserve">NA: not available; E: endocrine department; D: dental clinic; P: population; H: hospital; </w:t>
      </w:r>
      <w:bookmarkStart w:id="0" w:name="_Hlk35030666"/>
      <w:r w:rsidRPr="00977739">
        <w:rPr>
          <w:rFonts w:ascii="Times New Roman" w:hAnsi="Times New Roman" w:cs="Times New Roman"/>
          <w:sz w:val="16"/>
          <w:szCs w:val="16"/>
        </w:rPr>
        <w:t>PD: periodontitis; T2DM: type 2 diabetes mellitus</w:t>
      </w:r>
      <w:bookmarkEnd w:id="0"/>
    </w:p>
    <w:p w:rsidR="009F2BA7" w:rsidRDefault="005D107A" w:rsidP="009F2BA7">
      <w:pPr>
        <w:rPr>
          <w:rFonts w:ascii="Times New Roman" w:hAnsi="Times New Roman" w:cs="Times New Roman"/>
          <w:sz w:val="16"/>
          <w:szCs w:val="16"/>
        </w:rPr>
      </w:pPr>
      <w:r w:rsidRPr="00977739">
        <w:rPr>
          <w:rFonts w:ascii="Times New Roman" w:hAnsi="Times New Roman" w:cs="Times New Roman"/>
          <w:sz w:val="16"/>
          <w:szCs w:val="16"/>
        </w:rPr>
        <w:t>0: adjusted data not included into meta-analyses and summarized in table 1. 1-5: unadjusted data of OR, CAL, PPD, NOT, LOT, included into meta-analyses. 6: adjusted data included into meta-analyses.</w:t>
      </w:r>
    </w:p>
    <w:p w:rsidR="009F2BA7" w:rsidRDefault="009F2BA7" w:rsidP="009F2BA7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D107A" w:rsidRPr="00977739" w:rsidRDefault="005D107A" w:rsidP="009F2BA7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977739">
        <w:rPr>
          <w:rFonts w:ascii="Times New Roman" w:hAnsi="Times New Roman" w:cs="Times New Roman"/>
          <w:b/>
          <w:sz w:val="16"/>
          <w:szCs w:val="16"/>
        </w:rPr>
        <w:t xml:space="preserve">Table S2 Characteristics of included </w:t>
      </w:r>
      <w:r w:rsidR="00D6236A" w:rsidRPr="00977739">
        <w:rPr>
          <w:rFonts w:ascii="Times New Roman" w:hAnsi="Times New Roman" w:cs="Times New Roman"/>
          <w:b/>
          <w:sz w:val="16"/>
          <w:szCs w:val="16"/>
        </w:rPr>
        <w:t>cohort</w:t>
      </w:r>
      <w:r w:rsidRPr="00977739">
        <w:rPr>
          <w:rFonts w:ascii="Times New Roman" w:hAnsi="Times New Roman" w:cs="Times New Roman"/>
          <w:b/>
          <w:sz w:val="16"/>
          <w:szCs w:val="16"/>
        </w:rPr>
        <w:t xml:space="preserve"> studies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2"/>
        <w:gridCol w:w="667"/>
        <w:gridCol w:w="1312"/>
        <w:gridCol w:w="1506"/>
        <w:gridCol w:w="1304"/>
        <w:gridCol w:w="1472"/>
        <w:gridCol w:w="1439"/>
        <w:gridCol w:w="1106"/>
        <w:gridCol w:w="1868"/>
        <w:gridCol w:w="1074"/>
      </w:tblGrid>
      <w:tr w:rsidR="005D107A" w:rsidRPr="00977739" w:rsidTr="0006383C">
        <w:trPr>
          <w:trHeight w:val="270"/>
        </w:trPr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Investigator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Country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Number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Incident Cases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Follow Up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Male%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Longitudinal Study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NOS Score</w:t>
            </w:r>
          </w:p>
        </w:tc>
      </w:tr>
      <w:tr w:rsidR="005D107A" w:rsidRPr="00977739" w:rsidTr="0006383C">
        <w:trPr>
          <w:trHeight w:val="270"/>
        </w:trPr>
        <w:tc>
          <w:tcPr>
            <w:tcW w:w="13716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b/>
                <w:sz w:val="16"/>
                <w:szCs w:val="16"/>
              </w:rPr>
              <w:t>T2DM/non-T2DM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Chiu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44]</w:t>
            </w:r>
          </w:p>
        </w:tc>
        <w:tc>
          <w:tcPr>
            <w:tcW w:w="69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Taiwan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4387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1247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35-44</w:t>
            </w:r>
          </w:p>
        </w:tc>
        <w:tc>
          <w:tcPr>
            <w:tcW w:w="1168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30.80%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KCIS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Demmer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7]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2626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48%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D107A" w:rsidRPr="00977739" w:rsidTr="0006383C">
        <w:trPr>
          <w:trHeight w:val="270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Jimenez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45]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35247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3009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All Male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HPFS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5D107A" w:rsidRPr="00977739" w:rsidTr="0006383C">
        <w:trPr>
          <w:trHeight w:val="270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Morita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46]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5856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2068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30-69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77%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Nelson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23]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701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2.6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15-54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≈40%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Pima Indians study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Taylor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47]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359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2.3 (1.2-6.9)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15-57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40%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Pima Indians study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D107A" w:rsidRPr="00977739" w:rsidTr="0006383C">
        <w:trPr>
          <w:trHeight w:val="285"/>
        </w:trPr>
        <w:tc>
          <w:tcPr>
            <w:tcW w:w="13716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b/>
                <w:sz w:val="16"/>
                <w:szCs w:val="16"/>
              </w:rPr>
              <w:t>PD/non-PD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Demmer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48]</w:t>
            </w:r>
          </w:p>
        </w:tc>
        <w:tc>
          <w:tcPr>
            <w:tcW w:w="69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9296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817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17±4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168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NHANES I NHEFS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Ide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49]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5848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6.5 (2-7)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66.40%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Kebede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50]</w:t>
            </w:r>
          </w:p>
        </w:tc>
        <w:tc>
          <w:tcPr>
            <w:tcW w:w="69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38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596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2034</w:t>
            </w:r>
          </w:p>
        </w:tc>
        <w:tc>
          <w:tcPr>
            <w:tcW w:w="1380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</w:p>
        </w:tc>
        <w:tc>
          <w:tcPr>
            <w:tcW w:w="1560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11.1</w:t>
            </w:r>
          </w:p>
        </w:tc>
        <w:tc>
          <w:tcPr>
            <w:tcW w:w="1525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45.4</w:t>
            </w:r>
          </w:p>
        </w:tc>
        <w:tc>
          <w:tcPr>
            <w:tcW w:w="1168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46%</w:t>
            </w:r>
          </w:p>
        </w:tc>
        <w:tc>
          <w:tcPr>
            <w:tcW w:w="1984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SHIP</w:t>
            </w:r>
          </w:p>
        </w:tc>
        <w:tc>
          <w:tcPr>
            <w:tcW w:w="1134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Miyawaki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51]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2469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All Male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My health up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Morita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46]</w:t>
            </w:r>
          </w:p>
        </w:tc>
        <w:tc>
          <w:tcPr>
            <w:tcW w:w="69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6125</w:t>
            </w:r>
          </w:p>
        </w:tc>
        <w:tc>
          <w:tcPr>
            <w:tcW w:w="138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1560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30-69</w:t>
            </w:r>
          </w:p>
        </w:tc>
        <w:tc>
          <w:tcPr>
            <w:tcW w:w="1168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82.40%</w:t>
            </w:r>
          </w:p>
        </w:tc>
        <w:tc>
          <w:tcPr>
            <w:tcW w:w="198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134" w:type="dxa"/>
            <w:noWrap/>
            <w:hideMark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Myllymki</w:t>
            </w:r>
            <w:proofErr w:type="spell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52]</w:t>
            </w:r>
          </w:p>
        </w:tc>
        <w:tc>
          <w:tcPr>
            <w:tcW w:w="69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389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Finland</w:t>
            </w:r>
          </w:p>
        </w:tc>
        <w:tc>
          <w:tcPr>
            <w:tcW w:w="1596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395</w:t>
            </w:r>
          </w:p>
        </w:tc>
        <w:tc>
          <w:tcPr>
            <w:tcW w:w="1380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560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15-18</w:t>
            </w:r>
          </w:p>
        </w:tc>
        <w:tc>
          <w:tcPr>
            <w:tcW w:w="1525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55-57</w:t>
            </w:r>
          </w:p>
        </w:tc>
        <w:tc>
          <w:tcPr>
            <w:tcW w:w="1168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46%</w:t>
            </w:r>
          </w:p>
        </w:tc>
        <w:tc>
          <w:tcPr>
            <w:tcW w:w="1984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Cohort 1935 Survey</w:t>
            </w:r>
          </w:p>
        </w:tc>
        <w:tc>
          <w:tcPr>
            <w:tcW w:w="1134" w:type="dxa"/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D107A" w:rsidRPr="00977739" w:rsidTr="0006383C">
        <w:trPr>
          <w:trHeight w:val="285"/>
        </w:trPr>
        <w:tc>
          <w:tcPr>
            <w:tcW w:w="1281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Winning</w:t>
            </w:r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proofErr w:type="gramEnd"/>
            <w:r w:rsidRPr="00977739">
              <w:rPr>
                <w:rFonts w:ascii="Times New Roman" w:hAnsi="Times New Roman" w:cs="Times New Roman"/>
                <w:noProof/>
                <w:sz w:val="16"/>
                <w:szCs w:val="16"/>
              </w:rPr>
              <w:t>53]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1331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63.7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All Male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PRIME study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:rsidR="005D107A" w:rsidRPr="00977739" w:rsidRDefault="005D107A" w:rsidP="000638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777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</w:tbl>
    <w:p w:rsidR="005D107A" w:rsidRPr="00977739" w:rsidRDefault="005D107A" w:rsidP="0006383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5D107A" w:rsidRDefault="005D107A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  <w:r w:rsidRPr="00977739">
        <w:rPr>
          <w:rFonts w:ascii="Times New Roman" w:hAnsi="Times New Roman" w:cs="Times New Roman"/>
          <w:sz w:val="16"/>
          <w:szCs w:val="16"/>
        </w:rPr>
        <w:t>NA: not available; PD: periodontitis; T2DM: type 2 diabetes mellitus</w:t>
      </w:r>
    </w:p>
    <w:p w:rsidR="009F2BA7" w:rsidRDefault="009F2BA7" w:rsidP="009F2BA7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F2BA7" w:rsidRPr="00977739" w:rsidRDefault="009F2BA7" w:rsidP="009F2BA7">
      <w:pPr>
        <w:jc w:val="center"/>
        <w:rPr>
          <w:rFonts w:ascii="Times New Roman" w:hAnsi="Times New Roman" w:cs="Times New Roman"/>
          <w:sz w:val="20"/>
          <w:szCs w:val="20"/>
        </w:rPr>
      </w:pPr>
      <w:r w:rsidRPr="00977739">
        <w:rPr>
          <w:rFonts w:ascii="Times New Roman" w:hAnsi="Times New Roman" w:cs="Times New Roman"/>
          <w:sz w:val="20"/>
          <w:szCs w:val="20"/>
        </w:rPr>
        <w:t>Table S3 AHRQ scores of cross-sectional studies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60"/>
        <w:gridCol w:w="8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900"/>
      </w:tblGrid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otal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20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9F2BA7" w:rsidRPr="009F2BA7" w:rsidRDefault="009F2BA7" w:rsidP="002D7A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2B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PD/non-PD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Awuti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Choi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Nesse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Saito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Abduljabbar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Campus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20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9F2BA7" w:rsidRPr="009F2BA7" w:rsidRDefault="009F2BA7" w:rsidP="002D7A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2B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T2DM/non-T2DM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Demmer</w:t>
            </w:r>
            <w:proofErr w:type="spellEnd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Hintao</w:t>
            </w:r>
            <w:proofErr w:type="spellEnd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 xml:space="preserve">Kaur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Khader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Kowall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Lan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 xml:space="preserve">Leong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 xml:space="preserve">Leung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Liao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Liu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Lopez-Lopez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Mansour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Marotta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Mattout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Mohamed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Nelson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Ou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Patino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Preshaw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Qin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Saito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Saito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Serrano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Sun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Susanto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Tsai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Tanwir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Wang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Wang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Yuan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Zhang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Zhang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Zheng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Zhou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Zielinski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977739" w:rsidTr="002D7AF9">
        <w:trPr>
          <w:trHeight w:val="278"/>
          <w:jc w:val="center"/>
        </w:trPr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Zou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F2BA7" w:rsidRPr="00977739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9F2BA7" w:rsidRDefault="009F2BA7" w:rsidP="009F2BA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Note: </w:t>
      </w:r>
      <w:r w:rsidRPr="009F2BA7">
        <w:rPr>
          <w:rFonts w:ascii="Times New Roman" w:hAnsi="Times New Roman" w:cs="Times New Roman"/>
          <w:sz w:val="16"/>
          <w:szCs w:val="16"/>
        </w:rPr>
        <w:t>PD: periodontitis; T2DM: type 2 diabetes mellitus</w:t>
      </w:r>
    </w:p>
    <w:p w:rsidR="009F2BA7" w:rsidRDefault="009F2BA7" w:rsidP="009F2BA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AHRQ s</w:t>
      </w:r>
      <w:r w:rsidRPr="00977739">
        <w:rPr>
          <w:rFonts w:ascii="Times New Roman" w:hAnsi="Times New Roman" w:cs="Times New Roman"/>
          <w:sz w:val="16"/>
          <w:szCs w:val="16"/>
        </w:rPr>
        <w:t>coring category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977739">
        <w:rPr>
          <w:rFonts w:ascii="Times New Roman" w:hAnsi="Times New Roman" w:cs="Times New Roman"/>
          <w:sz w:val="16"/>
          <w:szCs w:val="16"/>
        </w:rPr>
        <w:t>1. Define the source of information (survey, record review)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2. List inclusion and exclusion criteria for exposed and unexposed subjects (cases and controls) or refer to previous publications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3. Indicate time period used for identifying patients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4. Indicate whether or not subjects were consecutive if not population-based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5. Indicate if evaluators of subjective components of study were masked to other aspects of the status of the participants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6. Describe any assessments undertaken for quality assurance purposes (e.g., test/retest of primary outcome measurements)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7. Explain any patient exclusions from analysis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8. Describe how confounding was assessed and/or controlled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9. If applicable, explain how missing data were handled in the analysis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10. Summarize patient response rates and completeness of data collection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77739">
        <w:rPr>
          <w:rFonts w:ascii="Times New Roman" w:hAnsi="Times New Roman" w:cs="Times New Roman"/>
          <w:sz w:val="16"/>
          <w:szCs w:val="16"/>
        </w:rPr>
        <w:t>11. Clarify what follow-up, if any, was expected and the percentage of patients for which incomplete data or follow-up was obtained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9F2BA7" w:rsidRDefault="009F2BA7" w:rsidP="009F2BA7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F2BA7" w:rsidRPr="009F2BA7" w:rsidRDefault="009F2BA7" w:rsidP="009F2BA7">
      <w:pPr>
        <w:jc w:val="center"/>
        <w:rPr>
          <w:rFonts w:ascii="Times New Roman" w:hAnsi="Times New Roman" w:cs="Times New Roman"/>
          <w:sz w:val="20"/>
          <w:szCs w:val="20"/>
        </w:rPr>
      </w:pPr>
      <w:r w:rsidRPr="00977739">
        <w:rPr>
          <w:rFonts w:ascii="Times New Roman" w:hAnsi="Times New Roman" w:cs="Times New Roman"/>
          <w:sz w:val="20"/>
          <w:szCs w:val="20"/>
        </w:rPr>
        <w:t xml:space="preserve">Table S3 </w:t>
      </w:r>
      <w:r>
        <w:rPr>
          <w:rFonts w:ascii="Times New Roman" w:hAnsi="Times New Roman" w:cs="Times New Roman"/>
          <w:sz w:val="20"/>
          <w:szCs w:val="20"/>
        </w:rPr>
        <w:t>NOS</w:t>
      </w:r>
      <w:r w:rsidRPr="00977739">
        <w:rPr>
          <w:rFonts w:ascii="Times New Roman" w:hAnsi="Times New Roman" w:cs="Times New Roman"/>
          <w:sz w:val="20"/>
          <w:szCs w:val="20"/>
        </w:rPr>
        <w:t xml:space="preserve"> scores of c</w:t>
      </w:r>
      <w:r>
        <w:rPr>
          <w:rFonts w:ascii="Times New Roman" w:hAnsi="Times New Roman" w:cs="Times New Roman"/>
          <w:sz w:val="20"/>
          <w:szCs w:val="20"/>
        </w:rPr>
        <w:t>ohort</w:t>
      </w:r>
      <w:r w:rsidRPr="00977739">
        <w:rPr>
          <w:rFonts w:ascii="Times New Roman" w:hAnsi="Times New Roman" w:cs="Times New Roman"/>
          <w:sz w:val="20"/>
          <w:szCs w:val="20"/>
        </w:rPr>
        <w:t xml:space="preserve"> studies</w:t>
      </w:r>
    </w:p>
    <w:tbl>
      <w:tblPr>
        <w:tblStyle w:val="a3"/>
        <w:tblW w:w="1168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5"/>
        <w:gridCol w:w="1239"/>
        <w:gridCol w:w="908"/>
        <w:gridCol w:w="908"/>
        <w:gridCol w:w="909"/>
        <w:gridCol w:w="909"/>
        <w:gridCol w:w="909"/>
        <w:gridCol w:w="909"/>
        <w:gridCol w:w="909"/>
        <w:gridCol w:w="909"/>
        <w:gridCol w:w="909"/>
        <w:gridCol w:w="909"/>
      </w:tblGrid>
      <w:tr w:rsidR="009F2BA7" w:rsidRPr="00476F25" w:rsidTr="002D7AF9">
        <w:trPr>
          <w:trHeight w:val="258"/>
          <w:jc w:val="center"/>
        </w:trPr>
        <w:tc>
          <w:tcPr>
            <w:tcW w:w="11682" w:type="dxa"/>
            <w:gridSpan w:val="12"/>
            <w:tcBorders>
              <w:top w:val="single" w:sz="4" w:space="0" w:color="auto"/>
              <w:bottom w:val="single" w:sz="4" w:space="0" w:color="auto"/>
            </w:tcBorders>
            <w:noWrap/>
          </w:tcPr>
          <w:p w:rsidR="009F2BA7" w:rsidRPr="00476F25" w:rsidRDefault="009F2BA7" w:rsidP="002D7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b/>
                <w:sz w:val="20"/>
                <w:szCs w:val="20"/>
              </w:rPr>
              <w:t>T2DM/non-T2DM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908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08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Chiu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Demmer</w:t>
            </w:r>
            <w:proofErr w:type="spellEnd"/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Jimenez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Morita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Nelson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Taylor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1682" w:type="dxa"/>
            <w:gridSpan w:val="1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b/>
                <w:sz w:val="20"/>
                <w:szCs w:val="20"/>
              </w:rPr>
              <w:t>PD/non-PD</w:t>
            </w:r>
          </w:p>
        </w:tc>
      </w:tr>
      <w:tr w:rsidR="009F2BA7" w:rsidRPr="00476F25" w:rsidTr="002D7AF9">
        <w:trPr>
          <w:trHeight w:val="266"/>
          <w:jc w:val="center"/>
        </w:trPr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Demmer</w:t>
            </w:r>
            <w:proofErr w:type="spellEnd"/>
          </w:p>
        </w:tc>
        <w:tc>
          <w:tcPr>
            <w:tcW w:w="123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908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08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F2BA7" w:rsidRPr="00476F25" w:rsidTr="002D7AF9">
        <w:trPr>
          <w:trHeight w:val="266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Ide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476F25" w:rsidTr="002D7AF9">
        <w:trPr>
          <w:trHeight w:val="266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Kebede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F2BA7" w:rsidRPr="00476F25" w:rsidTr="002D7AF9">
        <w:trPr>
          <w:trHeight w:val="266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Miyawaki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F2BA7" w:rsidRPr="00476F25" w:rsidTr="002D7AF9">
        <w:trPr>
          <w:trHeight w:val="258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Morita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F2BA7" w:rsidRPr="00476F25" w:rsidTr="002D7AF9">
        <w:trPr>
          <w:trHeight w:val="266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Myllymki</w:t>
            </w:r>
            <w:proofErr w:type="spellEnd"/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F2BA7" w:rsidRPr="00476F25" w:rsidTr="002D7AF9">
        <w:trPr>
          <w:trHeight w:val="266"/>
          <w:jc w:val="center"/>
        </w:trPr>
        <w:tc>
          <w:tcPr>
            <w:tcW w:w="1355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Winning</w:t>
            </w:r>
          </w:p>
        </w:tc>
        <w:tc>
          <w:tcPr>
            <w:tcW w:w="123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08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9" w:type="dxa"/>
            <w:noWrap/>
            <w:hideMark/>
          </w:tcPr>
          <w:p w:rsidR="009F2BA7" w:rsidRPr="00476F25" w:rsidRDefault="009F2BA7" w:rsidP="002D7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6F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9F2BA7" w:rsidRDefault="009F2BA7" w:rsidP="009F2BA7">
      <w:pPr>
        <w:rPr>
          <w:rFonts w:ascii="Times New Roman" w:hAnsi="Times New Roman" w:cs="Times New Roman"/>
          <w:sz w:val="16"/>
          <w:szCs w:val="16"/>
        </w:rPr>
      </w:pPr>
    </w:p>
    <w:p w:rsidR="009F2BA7" w:rsidRDefault="009F2BA7" w:rsidP="009F2BA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Note: </w:t>
      </w:r>
      <w:r w:rsidRPr="009F2BA7">
        <w:rPr>
          <w:rFonts w:ascii="Times New Roman" w:hAnsi="Times New Roman" w:cs="Times New Roman"/>
          <w:sz w:val="16"/>
          <w:szCs w:val="16"/>
        </w:rPr>
        <w:t>PD: periodontitis; T2DM: type 2 diabetes mellitus</w:t>
      </w:r>
    </w:p>
    <w:p w:rsidR="009F2BA7" w:rsidRPr="00977739" w:rsidRDefault="009F2BA7" w:rsidP="009F2BA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NOS s</w:t>
      </w:r>
      <w:r w:rsidRPr="00977739">
        <w:rPr>
          <w:rFonts w:ascii="Times New Roman" w:hAnsi="Times New Roman" w:cs="Times New Roman"/>
          <w:sz w:val="16"/>
          <w:szCs w:val="16"/>
        </w:rPr>
        <w:t>coring category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9F2BA7">
        <w:rPr>
          <w:rFonts w:ascii="Times New Roman" w:hAnsi="Times New Roman" w:cs="Times New Roman"/>
          <w:sz w:val="16"/>
          <w:szCs w:val="16"/>
        </w:rPr>
        <w:t>1.</w:t>
      </w:r>
      <w:r>
        <w:rPr>
          <w:rFonts w:ascii="Times New Roman" w:hAnsi="Times New Roman" w:cs="Times New Roman"/>
          <w:sz w:val="16"/>
          <w:szCs w:val="16"/>
        </w:rPr>
        <w:t>R</w:t>
      </w:r>
      <w:r w:rsidRPr="009F2BA7">
        <w:rPr>
          <w:rFonts w:ascii="Times New Roman" w:hAnsi="Times New Roman" w:cs="Times New Roman"/>
          <w:sz w:val="16"/>
          <w:szCs w:val="16"/>
        </w:rPr>
        <w:t>epresentativeness of the exposed cohort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2. </w:t>
      </w:r>
      <w:r>
        <w:rPr>
          <w:rFonts w:ascii="Times New Roman" w:hAnsi="Times New Roman" w:cs="Times New Roman"/>
          <w:sz w:val="16"/>
          <w:szCs w:val="16"/>
        </w:rPr>
        <w:t>S</w:t>
      </w:r>
      <w:r w:rsidRPr="009F2BA7">
        <w:rPr>
          <w:rFonts w:ascii="Times New Roman" w:hAnsi="Times New Roman" w:cs="Times New Roman"/>
          <w:sz w:val="16"/>
          <w:szCs w:val="16"/>
        </w:rPr>
        <w:t>election of the non-exposed cohort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3. 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9F2BA7">
        <w:rPr>
          <w:rFonts w:ascii="Times New Roman" w:hAnsi="Times New Roman" w:cs="Times New Roman"/>
          <w:sz w:val="16"/>
          <w:szCs w:val="16"/>
        </w:rPr>
        <w:t>scertainment of exposure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4. </w:t>
      </w:r>
      <w:r>
        <w:rPr>
          <w:rFonts w:ascii="Times New Roman" w:hAnsi="Times New Roman" w:cs="Times New Roman"/>
          <w:sz w:val="16"/>
          <w:szCs w:val="16"/>
        </w:rPr>
        <w:t>D</w:t>
      </w:r>
      <w:r w:rsidRPr="009F2BA7">
        <w:rPr>
          <w:rFonts w:ascii="Times New Roman" w:hAnsi="Times New Roman" w:cs="Times New Roman"/>
          <w:sz w:val="16"/>
          <w:szCs w:val="16"/>
        </w:rPr>
        <w:t>emonstration that outcome of interest was not present at start of study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5. </w:t>
      </w:r>
      <w:r>
        <w:rPr>
          <w:rFonts w:ascii="Times New Roman" w:hAnsi="Times New Roman" w:cs="Times New Roman"/>
          <w:sz w:val="16"/>
          <w:szCs w:val="16"/>
        </w:rPr>
        <w:t>C</w:t>
      </w:r>
      <w:r w:rsidRPr="009F2BA7">
        <w:rPr>
          <w:rFonts w:ascii="Times New Roman" w:hAnsi="Times New Roman" w:cs="Times New Roman"/>
          <w:sz w:val="16"/>
          <w:szCs w:val="16"/>
        </w:rPr>
        <w:t>omparability of cohorts on the basis of the design or analysis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6. 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9F2BA7">
        <w:rPr>
          <w:rFonts w:ascii="Times New Roman" w:hAnsi="Times New Roman" w:cs="Times New Roman"/>
          <w:sz w:val="16"/>
          <w:szCs w:val="16"/>
        </w:rPr>
        <w:t>ssessment of outcome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7. </w:t>
      </w:r>
      <w:r>
        <w:rPr>
          <w:rFonts w:ascii="Times New Roman" w:hAnsi="Times New Roman" w:cs="Times New Roman"/>
          <w:sz w:val="16"/>
          <w:szCs w:val="16"/>
        </w:rPr>
        <w:t>W</w:t>
      </w:r>
      <w:r w:rsidRPr="009F2BA7">
        <w:rPr>
          <w:rFonts w:ascii="Times New Roman" w:hAnsi="Times New Roman" w:cs="Times New Roman"/>
          <w:sz w:val="16"/>
          <w:szCs w:val="16"/>
        </w:rPr>
        <w:t>as follow-up long enough for outcomes to occur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9F2BA7">
        <w:rPr>
          <w:rFonts w:ascii="Times New Roman" w:hAnsi="Times New Roman" w:cs="Times New Roman"/>
          <w:sz w:val="16"/>
          <w:szCs w:val="16"/>
        </w:rPr>
        <w:t xml:space="preserve">8. 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9F2BA7">
        <w:rPr>
          <w:rFonts w:ascii="Times New Roman" w:hAnsi="Times New Roman" w:cs="Times New Roman"/>
          <w:sz w:val="16"/>
          <w:szCs w:val="16"/>
        </w:rPr>
        <w:t>dequacy of follow up of cohorts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9F2BA7" w:rsidRPr="00977739" w:rsidRDefault="009F2BA7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widowControl w:val="0"/>
        <w:spacing w:after="0" w:line="240" w:lineRule="auto"/>
        <w:jc w:val="center"/>
        <w:rPr>
          <w:rFonts w:ascii="Times New Roman" w:eastAsia="宋体" w:hAnsi="Times New Roman" w:cs="Times New Roman"/>
          <w:b/>
          <w:kern w:val="2"/>
          <w:sz w:val="20"/>
          <w:szCs w:val="20"/>
        </w:rPr>
      </w:pPr>
    </w:p>
    <w:p w:rsidR="005D107A" w:rsidRPr="00977739" w:rsidRDefault="005D107A" w:rsidP="0006383C">
      <w:pPr>
        <w:widowControl w:val="0"/>
        <w:spacing w:after="0" w:line="240" w:lineRule="auto"/>
        <w:jc w:val="center"/>
        <w:rPr>
          <w:rFonts w:ascii="Times New Roman" w:eastAsia="宋体" w:hAnsi="Times New Roman" w:cs="Times New Roman"/>
          <w:b/>
          <w:kern w:val="2"/>
          <w:sz w:val="20"/>
          <w:szCs w:val="20"/>
        </w:rPr>
      </w:pPr>
      <w:r w:rsidRPr="00977739">
        <w:rPr>
          <w:rFonts w:ascii="Times New Roman" w:eastAsia="宋体" w:hAnsi="Times New Roman" w:cs="Times New Roman"/>
          <w:b/>
          <w:kern w:val="2"/>
          <w:sz w:val="20"/>
          <w:szCs w:val="20"/>
        </w:rPr>
        <w:lastRenderedPageBreak/>
        <w:t>Table 3 Summary of trim and fill method</w:t>
      </w:r>
    </w:p>
    <w:p w:rsidR="005D107A" w:rsidRPr="00977739" w:rsidRDefault="005D107A" w:rsidP="0006383C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kern w:val="2"/>
          <w:sz w:val="21"/>
        </w:rPr>
      </w:pPr>
    </w:p>
    <w:tbl>
      <w:tblPr>
        <w:tblStyle w:val="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9"/>
        <w:gridCol w:w="3119"/>
        <w:gridCol w:w="3118"/>
        <w:gridCol w:w="3151"/>
      </w:tblGrid>
      <w:tr w:rsidR="005D107A" w:rsidRPr="00977739" w:rsidTr="0006383C">
        <w:trPr>
          <w:jc w:val="center"/>
        </w:trPr>
        <w:tc>
          <w:tcPr>
            <w:tcW w:w="2799" w:type="dxa"/>
            <w:tcBorders>
              <w:top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Meta-analyses</w:t>
            </w:r>
          </w:p>
        </w:tc>
        <w:tc>
          <w:tcPr>
            <w:tcW w:w="93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Trim and filled method</w:t>
            </w:r>
          </w:p>
        </w:tc>
      </w:tr>
      <w:tr w:rsidR="005D107A" w:rsidRPr="00977739" w:rsidTr="0006383C">
        <w:trPr>
          <w:jc w:val="center"/>
        </w:trPr>
        <w:tc>
          <w:tcPr>
            <w:tcW w:w="2799" w:type="dxa"/>
            <w:tcBorders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Mixed model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Flip model</w:t>
            </w:r>
          </w:p>
        </w:tc>
        <w:tc>
          <w:tcPr>
            <w:tcW w:w="3151" w:type="dxa"/>
            <w:tcBorders>
              <w:top w:val="single" w:sz="4" w:space="0" w:color="auto"/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Default model</w:t>
            </w:r>
          </w:p>
        </w:tc>
      </w:tr>
      <w:tr w:rsidR="005D107A" w:rsidRPr="00977739" w:rsidTr="0006383C">
        <w:trPr>
          <w:jc w:val="center"/>
        </w:trPr>
        <w:tc>
          <w:tcPr>
            <w:tcW w:w="2799" w:type="dxa"/>
            <w:tcBorders>
              <w:top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CAL differences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6 studies (p=0.000 WMD=0.45)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1 studies (p=0.000 WMD=0.95)</w:t>
            </w:r>
          </w:p>
        </w:tc>
        <w:tc>
          <w:tcPr>
            <w:tcW w:w="3151" w:type="dxa"/>
            <w:tcBorders>
              <w:top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0 study</w:t>
            </w:r>
          </w:p>
        </w:tc>
      </w:tr>
      <w:tr w:rsidR="005D107A" w:rsidRPr="00977739" w:rsidTr="0006383C">
        <w:trPr>
          <w:jc w:val="center"/>
        </w:trPr>
        <w:tc>
          <w:tcPr>
            <w:tcW w:w="2799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PPD differences</w:t>
            </w:r>
          </w:p>
        </w:tc>
        <w:tc>
          <w:tcPr>
            <w:tcW w:w="3119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4 studies (p=0.000 WMD=0.39)</w:t>
            </w:r>
          </w:p>
        </w:tc>
        <w:tc>
          <w:tcPr>
            <w:tcW w:w="3118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1 study (p=0.000 WMD=0.65)</w:t>
            </w:r>
          </w:p>
        </w:tc>
        <w:tc>
          <w:tcPr>
            <w:tcW w:w="3151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0 study</w:t>
            </w:r>
          </w:p>
        </w:tc>
      </w:tr>
      <w:tr w:rsidR="005D107A" w:rsidRPr="00977739" w:rsidTr="0006383C">
        <w:trPr>
          <w:jc w:val="center"/>
        </w:trPr>
        <w:tc>
          <w:tcPr>
            <w:tcW w:w="2799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Mild PD on T2DM incidence</w:t>
            </w:r>
          </w:p>
        </w:tc>
        <w:tc>
          <w:tcPr>
            <w:tcW w:w="3119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0 study</w:t>
            </w:r>
          </w:p>
        </w:tc>
        <w:tc>
          <w:tcPr>
            <w:tcW w:w="3118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3 studies (p=0.23 RR=1.14)</w:t>
            </w:r>
          </w:p>
        </w:tc>
        <w:tc>
          <w:tcPr>
            <w:tcW w:w="3151" w:type="dxa"/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3 studies (p=0.23 RR=1.14)</w:t>
            </w:r>
          </w:p>
        </w:tc>
      </w:tr>
      <w:tr w:rsidR="005D107A" w:rsidRPr="00977739" w:rsidTr="0006383C">
        <w:trPr>
          <w:jc w:val="center"/>
        </w:trPr>
        <w:tc>
          <w:tcPr>
            <w:tcW w:w="2799" w:type="dxa"/>
            <w:tcBorders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Severe PD on T2DM incidence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0 study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2 studies (p=0.000 RR=1.46)</w:t>
            </w:r>
          </w:p>
        </w:tc>
        <w:tc>
          <w:tcPr>
            <w:tcW w:w="3151" w:type="dxa"/>
            <w:tcBorders>
              <w:bottom w:val="single" w:sz="4" w:space="0" w:color="auto"/>
            </w:tcBorders>
          </w:tcPr>
          <w:p w:rsidR="005D107A" w:rsidRPr="00977739" w:rsidRDefault="005D107A" w:rsidP="0006383C">
            <w:pPr>
              <w:widowControl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739">
              <w:rPr>
                <w:rFonts w:ascii="Times New Roman" w:eastAsia="宋体" w:hAnsi="Times New Roman" w:cs="Times New Roman"/>
                <w:sz w:val="20"/>
                <w:szCs w:val="20"/>
              </w:rPr>
              <w:t>Add 2 studies (p=0.000 RR=1.46)</w:t>
            </w:r>
          </w:p>
        </w:tc>
      </w:tr>
    </w:tbl>
    <w:p w:rsidR="005D107A" w:rsidRPr="00977739" w:rsidRDefault="005D107A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tabs>
          <w:tab w:val="left" w:pos="4292"/>
        </w:tabs>
        <w:rPr>
          <w:rFonts w:ascii="Times New Roman" w:hAnsi="Times New Roman" w:cs="Times New Roman"/>
          <w:b/>
          <w:sz w:val="20"/>
          <w:szCs w:val="20"/>
        </w:rPr>
      </w:pPr>
      <w:r w:rsidRPr="00977739">
        <w:rPr>
          <w:rFonts w:ascii="Times New Roman" w:hAnsi="Times New Roman" w:cs="Times New Roman"/>
          <w:b/>
          <w:sz w:val="20"/>
          <w:szCs w:val="20"/>
        </w:rPr>
        <w:t>Reference list</w:t>
      </w:r>
    </w:p>
    <w:p w:rsidR="005D107A" w:rsidRPr="00977739" w:rsidRDefault="005D107A" w:rsidP="0006383C">
      <w:pPr>
        <w:tabs>
          <w:tab w:val="left" w:pos="4292"/>
        </w:tabs>
        <w:rPr>
          <w:rFonts w:ascii="Times New Roman" w:hAnsi="Times New Roman" w:cs="Times New Roman"/>
          <w:sz w:val="16"/>
          <w:szCs w:val="16"/>
        </w:rPr>
      </w:pP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1. Awuti G, Younusi K, Li L, Upur H, Ren J (2012) Epidemiological survey on the prevalence of periodontitis and diabetes mellitus in Uyghur adults from rural Hotan area in Xinjiang. Exp Diabetes Res 2012:758921. doi:10.1155/2012/758921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2. Choi YH, McKeown RE, Mayer-Davis EJ, Liese AD, Song KB, Merchant AT (2011) Association between periodontitis and impaired fasting glucose and diabetes. Diabetes Care 34 (2):381-386. doi:10.2337/dc10-1354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3. Nesse W, Dijkstra PU, Abbas F, Spijkervet FK, Stijger A, Tromp JA, van Dijk JL, Vissink A (2010) Increased prevalence of cardiovascular and autoimmune diseases in periodontitis patients: a cross-sectional study. J Periodontol 81 (11):1622-1628. doi:10.1902/jop.2010.100058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lastRenderedPageBreak/>
        <w:t>4. Saito T, Shimazaki Y, Kiyohara Y, Kato I, Kubo M, Iida M, Yamashita Y (2005) Relationship between obesity, glucose tolerance, and periodontal disease in Japanese women: the Hisayama study. J Periodontal Res 40 (4):346-353. doi:10.1111/j.1600-0765.2005.00813.x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5. Abduljabbar T, Al-Sahaly F, Al-Kathami M, Afzal S, Vohra F (2017) Comparison of periodontal and peri-implant inflammatory parameters among patients with prediabetes, type 2 diabetes mellitus and non-diabetic controls. Acta Odontol Scand 75 (5):319-324. doi:10.1080/00016357.2017.1303848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6. Campus G, Salem A, Uzzau S, Baldoni E, Tonolo G (2005) Diabetes and periodontal disease: a case-control study. J Periodontol 76 (3):418-425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7. Demmer RT, Holtfreter B, Desvarieux M, Jacobs DR, Jr., Kerner W, Nauck M, Volzke H, Kocher T (2012) The influence of type 1 and type 2 diabetes on periodontal disease progression: prospective results from the Study of Health in Pomerania (SHIP). Diabetes Care 35 (10):2036-2042. doi:10.2337/dc11-2453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8. Hintao J, Teanpaisan R, Chongsuvivatwong V, Dahlen G, Rattarasarn C (2007) Root surface and coronal caries in adults with type 2 diabetes mellitus. Community Dent Oral Epidemiol 35 (4):302-309. doi:10.1111/j.1600-0528.2007.00325.x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9. Kaur G, Holtfreter B, Rathmann W, Schwahn C, Wallaschofski H, Schipf S, Nauck M, Kocher T (2009) Association between type 1 and type 2 diabetes with periodontal disease and tooth loss. Journal of clinical periodontology 36 (9):765-774. doi:10.1111/j.1600-051X.2009.01445.x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 xml:space="preserve">10. Khader YS, Albashaireh ZSM, Hammad MM Periodontal status of type 2 diabetics compared with nondiabetics in north Jordan. East Mediterr Health J. 2008 May-Jun;14(3):654-61., 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11. Kowall B, Holtfreter B, Volzke H, Schipf S, Mundt T, Rathmann W, Kocher T (2015) Pre-diabetes and well-controlled diabetes are not associated with periodontal disease: the SHIP Trend Study. Journal of clinical periodontology 42 (5):422-430. doi:10.1111/jcpe.12391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12. Lan B, Liu Y (2012) The characteristics of periodontal disease in diabetic patients and its control measures. J Med Theor &amp; Prac 25 (21):2667-2668[Chinese]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13. Leong P, Tumanyan S, Blicher B, Yeung A, Joshipura K (2007) Periodontal Disease among Adult, New-Immigrant, Chinese Americans in Boston with and without Diabetes ? A Brief Communication. Journal of Public Health Dentistry 67 (3):171-173. doi:10.1111/j.1752-7325.2007.00042.x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14. Leung WK, Siu SC, Chu FC, Wong KW, Jin L, Sham AS, Tsang CS, Samaranayake LP (2008) Oral health status of low-income, middle-aged to elderly Hong Kong Chinese with type 2 diabetes mellitus. Oral Health Prev Dent 6 (2):105-118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15. Liao Y, He L, Li P (2010) Periodontal condition on patients with type 2 diabetes mellitus in urban area of Beijing Chin J Diabetes Mellitus 2 (4):248-252[Chinese]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lastRenderedPageBreak/>
        <w:t>16. Liu W, Li G, Yan N, Hu Y (2013) Oral health survey of the elderly pafients with diabetes in Sim jiamiao community in Xi'an. Chin J Diabetes Mellitus 11 (4):216-220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17. Lopez-Lopez J, Jane-Salas E, Estrugo-Devesa A, Velasco-Ortega E, Martin-Gonzalez J, Segura-Egea JJ (2011) Periapical and endodontic status of type 2 diabetic patients in Catalonia, Spain: a cross-sectional study. J Endod 37 (5):598-601. doi:10.1016/j.joen.2011.01.002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18. Mansour AA, Abd-Al-Sada N (2005) Periodontal disease among diabetics in Iraq. Medgenmed [Computer File]: Medscape General Medicine 7 (3)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19. Marotta PS, Fontes TV, Armada L, Lima KC, Rocas IN, Siqueira JF, Jr. (2012) Type 2 diabetes mellitus and the prevalence of apical periodontitis and endodontic treatment in an adult Brazilian population. J Endod 38 (3):297-300. doi:10.1016/j.joen.2011.11.001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20. Mattout C, Bourgeois D, Bouchard P (2006) Type 2 diabetes and periodontal indicators: epidemiology in France 2002-2003. J Periodontal Res 41 (4):253-258. doi:10.1111/j.1600-0765.2006.00862.x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21. Mohamed HG, Idris SB, Ahmed MF, Boe OE, Mustafa K, Ibrahim SO, Astrom AN (2013) Association between oral health status and type 2 diabetes mellitus among Sudanese adults: a matched case-control study. PLoS One 8 (12):e82158. doi:10.1371/journal.pone.0082158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22. Morton AA, Williams RW, Watts TL (1995) Initial study of periodontal status in non-insulin-dependent diabetics in Mauritius. J Dent 23 (6):343-345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23. Nelson RG, Shlossman M, Budding LM, Pettitt DJ, Saad MF, Genco RJ, Knowler WC (1990) Periodontal disease and NIDDM in Pima Indians. Diabetes Care 13 (8):836-840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24. Ou X, Zhou Y, Chen Y (2013) Investigation on the Oral Health Status of Patients with Type Ⅱ diabetes mellitus. Guangxi Med J 35 (12):1601-1603[Chinese]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25. Patino Marin N, Loyola Rodriguez JP, Medina Solis CE, Pontigo Loyola AP, Reyes Macias JF, Ortega Rosado JC, Aradillas Garcia C (2008) Caries, periodontal disease and tooth loss in patients with diabetes mellitus types 1 and 2. Acta odontologica latinoamericana : AOL 21 (2):127-133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26. Preshaw PM, de Silva N, McCracken GI, Fernando DJ, Dalton CF, Steen ND, Heasman PA (2010) Compromised periodontal status in an urban Sri Lankan population with type 2 diabetes. Journal of clinical periodontology 37 (2):165-171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27. Qin J (2014) Comparison of Periodontal Health and Oral Hygiene Type 2 Diabetes Patients in Community. Chin Prac Med 9 (32):228-229[Chinese]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28. Saito T, Shimazaki Y, Kiyohara Y, Kato I, Kubo M, Iida M, Koga T (2004) The severity of periodontal disease is associated with the development of glucose intolerance in non-diabetics: the Hisayama study. J Dent Res 83 (6):485-490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lastRenderedPageBreak/>
        <w:t>29. Saito T, Murakami M, Shimazaki Y, Matsumoto S, Yamashita Y (2006) The extent of alveolar bone loss is associated with impaired glucose tolerance in Japanese men. J Periodontol 77 (3):392-397. doi:10.1902/jop.2006.050061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30. Serrano C, Perez C, Rodriguez M (2012) Periodontal conditions in a group of Colombian type 2 diabetic patients with different degrees of metabolic control. Acta odontologica latinoamericana : AOL 25 (1):132-139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31. Sun L (2009) A survey of periodontitis, dentition defect and edentulous status in aged patients with diabetes mellitus. Chin J Geriatr Dent 7 (1):17-19[Chinese]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32. Susanto H, Nesse W, Dijkstra PU, Agustina D, Vissink A, Abbas F (2011) Periodontitis prevalence and severity in Indonesians with type 2 diabetes. J Periodontol 82 (4):550-557. doi:10.1902/jop.2010.100285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33. Tanwir F, Altamash M, Gustafsson A (2009) Effect of diabetes on periodontal status of a population with poor oral health. Acta Odontol Scand 67 (3):129-133. doi:10.1080/00016350802208406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34. Tsai C, Hayes C, Taylor GW (2002) Glycemic control of type 2 diabetes and severe periodontal disease in the US adult population. Community Dent Oral Epidemiol 30 (3):182-192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35. Wang TT, Chen TH, Wang PE, Lai H, Lo MT, Chen PY, Chiu SY (2009) A population-based study on the association between type 2 diabetes and periodontal disease in 12,123 middle-aged Taiwanese (KCIS No. 21). Journal of clinical periodontology 36 (5):372-379. doi:10.1111/j.1600-051X.2009.01386.x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36. Wang X (2015) Analysis of periodontitis and dentition defect in elderly diabetic patients. Diabetes New World (Mar):106[Chinses]. doi:10.16658/j.cnki.1672-4062.2015.06.165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37. Yuan K, Chang CJ, Hsu PC, Sun HS, Tseng CC, Wang JR (2001) Detection of putative periodontal pathogens in non-insulin-dependent diabetes mellitus and non-diabetes mellitus by polymerase chain reaction. Journal of Periodontal Research 36 (1):18-24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38. Zhang H, Huang Y (2012) Analysis of the Relationship between Periodontal Tissue Disease and Type 2 Diabetes Mellitus. Prim Med 16 (16):2096-2097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39. Zhang Y, Li H, Ren J (2013) The investigation on the Situation of periodontitis and Defect Dentition of Elder Men Patients with Diabetes Mellitus. Chin J Geriatr Dent 11 (5):281-283[Chinese]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40. Zheng X (2016) A certain community of type 2 diabetes in patients with chronic periodontitis periodontal health survey. Cuide Chin Med 14 (16):11-12[Chinese]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41. Zhou Y, Peng L, Liu H (2013) Clinical study on tooth loss and restoring and their related factors in patients with diabetes mellitus. Chin J New Clinical Med 6 (11):1046-1049[Chinese]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lastRenderedPageBreak/>
        <w:t>42. Zielinski MB, Fedele D, Forman LJ, Pomerantz SC (2002) Oral health in the elderly with non-insulin-dependent diabetes mellitus. Special Care in Dentistry 22 (3):94-98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43. Zou G (2014) The correlation and analysis of chronic periodontitis and type 2 diabetes mellitus. J Med Theor &amp; Prac 27 (23):3225-3226[Chinese]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44. Chiu SY, Lai H, Yen AM, Fann JC, Chen LS, Chen HH (2015) Temporal sequence of the bidirectional relationship between hyperglycemia and periodontal disease: a community-based study of 5,885 Taiwanese aged 35-44 years (KCIS No. 32). Acta Diabetol 52 (1):123-131. doi:10.1007/s00592-014-0612-0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45. Jimenez M, Hu FB, Marino M, Li Y, Joshipura KJ (2012) Type 2 diabetes mellitus and 20 year incidence of periodontitis and tooth loss. Diabetes Res Clin Pract 98 (3):494-500. doi:10.1016/j.diabres.2012.09.039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46. Morita I, Inagaki K, Nakamura F, Noguchi T, Matsubara T, Yoshii S, Nakagaki H, Mizuno K, Sheiham A, Sabbah W (2012) Relationship between periodontal status and levels of glycated hemoglobin. J Dent Res 91 (2):161-166. doi:10.1177/0022034511431583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47. Taylor GW, Burt BA, Becker MP, Genco RJ, Shlossman M (1998) Glycemic control and alveolar bone loss progression in type 2 diabetes. Annals of Periodontology 3 (1):30-39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48. Demmer RT, Jacobs DR, Jr., Desvarieux M (2008) Periodontal disease and incident type 2 diabetes: results from the First National Health and Nutrition Examination Survey and its epidemiologic follow-up study. Diabetes Care 31 (7):1373-1379. doi:10.2337/dc08-0026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49. Ide R, Hoshuyama T, Wilson D, Takahashi K, Higashi T (2011) Periodontal disease and incident diabetes: a seven-year study. J Dent Res 90 (1):41-46. doi:10.1177/0022034510381902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50. Kebede TG, Pink C, Rathmann W, Kowall B, Volzke H, Petersmann A, Meisel P, Dietrich T, Kocher T, Holtfreter B (2017) Does periodontitis affect diabetes incidence and haemoglobin A1c change? An 11-year follow-up study. Diabetes &amp; metabolism. doi:10.1016/j.diabet.2017.11.003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51. Miyawaki A, Toyokawa S, Inoue K, Miyoshi Y, Kobayashi Y (2016) Self-Reported Periodontitis and Incident Type 2 Diabetes among Male Workers from a 5-Year Follow-Up to MY Health Up Study. PLoS One 11 (4):e0153464. doi:10.1371/journal.pone.0153464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pacing w:after="0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52. Myllymaki V, Saxlin T, Knuuttila M, Rajala U, Keinanen-Kiukaanniemi S, Anttila S, Ylostalo P (2018) Association between periodontal condition and the development of type 2 diabetes mellitus-Results from a 15-year follow-up study. Journal of clinical periodontology 45 (11):1276-1286. doi:10.1111/jcpe.13005</w:t>
      </w:r>
    </w:p>
    <w:p w:rsidR="005D107A" w:rsidRPr="00977739" w:rsidRDefault="005D107A" w:rsidP="0006383C">
      <w:pPr>
        <w:pStyle w:val="EndNoteBibliography"/>
        <w:framePr w:hSpace="0" w:wrap="auto" w:vAnchor="margin" w:hAnchor="text" w:yAlign="inline"/>
        <w:suppressOverlap w:val="0"/>
        <w:rPr>
          <w:rFonts w:ascii="Times New Roman" w:hAnsi="Times New Roman" w:cs="Times New Roman"/>
        </w:rPr>
      </w:pPr>
      <w:r w:rsidRPr="00977739">
        <w:rPr>
          <w:rFonts w:ascii="Times New Roman" w:hAnsi="Times New Roman" w:cs="Times New Roman"/>
        </w:rPr>
        <w:t>53. Winning L, Patterson CC, Neville CE, Kee F, Linden GJ (2017) Periodontitis and incident type 2 diabetes: a prospective cohort study. Journal of clinical periodontology 44 (3):266-274. doi:10.1111/jcpe.12691</w:t>
      </w:r>
    </w:p>
    <w:p w:rsidR="00C4002E" w:rsidRPr="00977739" w:rsidRDefault="00C4002E">
      <w:pPr>
        <w:rPr>
          <w:rFonts w:ascii="Times New Roman" w:hAnsi="Times New Roman" w:cs="Times New Roman" w:hint="eastAsia"/>
        </w:rPr>
      </w:pPr>
      <w:bookmarkStart w:id="1" w:name="_GoBack"/>
      <w:bookmarkEnd w:id="1"/>
    </w:p>
    <w:sectPr w:rsidR="00C4002E" w:rsidRPr="00977739" w:rsidSect="005D107A">
      <w:pgSz w:w="15840" w:h="12240" w:orient="landscape"/>
      <w:pgMar w:top="1800" w:right="1440" w:bottom="1800" w:left="1440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039D" w:rsidRDefault="006A039D" w:rsidP="0006383C">
      <w:pPr>
        <w:spacing w:after="0" w:line="240" w:lineRule="auto"/>
      </w:pPr>
      <w:r>
        <w:separator/>
      </w:r>
    </w:p>
  </w:endnote>
  <w:endnote w:type="continuationSeparator" w:id="0">
    <w:p w:rsidR="006A039D" w:rsidRDefault="006A039D" w:rsidP="00063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039D" w:rsidRDefault="006A039D" w:rsidP="0006383C">
      <w:pPr>
        <w:spacing w:after="0" w:line="240" w:lineRule="auto"/>
      </w:pPr>
      <w:r>
        <w:separator/>
      </w:r>
    </w:p>
  </w:footnote>
  <w:footnote w:type="continuationSeparator" w:id="0">
    <w:p w:rsidR="006A039D" w:rsidRDefault="006A039D" w:rsidP="000638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D107A"/>
    <w:rsid w:val="000250A8"/>
    <w:rsid w:val="000254FB"/>
    <w:rsid w:val="0006383C"/>
    <w:rsid w:val="001F46CE"/>
    <w:rsid w:val="005D0F09"/>
    <w:rsid w:val="005D107A"/>
    <w:rsid w:val="006A039D"/>
    <w:rsid w:val="00977739"/>
    <w:rsid w:val="009901E3"/>
    <w:rsid w:val="009F2BA7"/>
    <w:rsid w:val="00B5721B"/>
    <w:rsid w:val="00C4002E"/>
    <w:rsid w:val="00D6236A"/>
    <w:rsid w:val="00EE0465"/>
    <w:rsid w:val="00F1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3E169"/>
  <w15:chartTrackingRefBased/>
  <w15:docId w15:val="{B4AF83F7-1460-45BE-ACEC-FA34E510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07A"/>
    <w:pPr>
      <w:widowControl/>
      <w:spacing w:after="160" w:line="259" w:lineRule="auto"/>
      <w:jc w:val="left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107A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D107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5D107A"/>
    <w:rPr>
      <w:kern w:val="0"/>
      <w:sz w:val="22"/>
    </w:rPr>
  </w:style>
  <w:style w:type="paragraph" w:styleId="a6">
    <w:name w:val="footer"/>
    <w:basedOn w:val="a"/>
    <w:link w:val="a7"/>
    <w:uiPriority w:val="99"/>
    <w:unhideWhenUsed/>
    <w:rsid w:val="005D107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5D107A"/>
    <w:rPr>
      <w:kern w:val="0"/>
      <w:sz w:val="22"/>
    </w:rPr>
  </w:style>
  <w:style w:type="paragraph" w:customStyle="1" w:styleId="EndNoteBibliographyTitle">
    <w:name w:val="EndNote Bibliography Title"/>
    <w:basedOn w:val="a"/>
    <w:link w:val="EndNoteBibliographyTitle0"/>
    <w:rsid w:val="005D107A"/>
    <w:pPr>
      <w:framePr w:hSpace="180" w:wrap="around" w:vAnchor="text" w:hAnchor="margin" w:y="22"/>
      <w:spacing w:after="0"/>
      <w:suppressOverlap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5D107A"/>
    <w:rPr>
      <w:rFonts w:ascii="Calibri" w:hAnsi="Calibri" w:cs="Calibri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0"/>
    <w:rsid w:val="005D107A"/>
    <w:pPr>
      <w:framePr w:hSpace="180" w:wrap="around" w:vAnchor="text" w:hAnchor="margin" w:y="22"/>
      <w:spacing w:line="240" w:lineRule="auto"/>
      <w:suppressOverlap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5D107A"/>
    <w:rPr>
      <w:rFonts w:ascii="Calibri" w:hAnsi="Calibri" w:cs="Calibri"/>
      <w:noProof/>
      <w:kern w:val="0"/>
      <w:sz w:val="22"/>
    </w:rPr>
  </w:style>
  <w:style w:type="table" w:customStyle="1" w:styleId="1">
    <w:name w:val="网格型1"/>
    <w:basedOn w:val="a1"/>
    <w:next w:val="a3"/>
    <w:uiPriority w:val="59"/>
    <w:unhideWhenUsed/>
    <w:rsid w:val="005D107A"/>
    <w:pPr>
      <w:widowControl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77739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77739"/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14</Pages>
  <Words>3065</Words>
  <Characters>17477</Characters>
  <Application>Microsoft Office Word</Application>
  <DocSecurity>0</DocSecurity>
  <Lines>145</Lines>
  <Paragraphs>41</Paragraphs>
  <ScaleCrop>false</ScaleCrop>
  <Company/>
  <LinksUpToDate>false</LinksUpToDate>
  <CharactersWithSpaces>20501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yihang 袁</dc:creator>
  <cp:keywords/>
  <dc:description/>
  <cp:lastModifiedBy>wuche</cp:lastModifiedBy>
  <cp:revision>7</cp:revision>
  <dcterms:created xsi:type="dcterms:W3CDTF">2019-03-27T14:26:00Z</dcterms:created>
  <dcterms:modified xsi:type="dcterms:W3CDTF">2020-03-22T01:43:00Z</dcterms:modified>
</cp:coreProperties>
</file>